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  <w:bookmarkStart w:id="0" w:name="_GoBack"/>
      <w:bookmarkEnd w:id="0"/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663FA" wp14:editId="6CB610E2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B44" w:rsidRDefault="00EF7B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9634E" wp14:editId="55738ED0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EF7B44" w:rsidRDefault="00EF7B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5E4105">
        <w:rPr>
          <w:rFonts w:cs="Arial"/>
          <w:b/>
          <w:bCs/>
        </w:rPr>
        <w:t>12 November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  <w:t xml:space="preserve">Head of </w:t>
      </w:r>
      <w:r w:rsidR="005E4105">
        <w:rPr>
          <w:rFonts w:cs="Arial"/>
          <w:b/>
          <w:bCs/>
        </w:rPr>
        <w:t>Financial Services</w:t>
      </w:r>
      <w:r>
        <w:rPr>
          <w:rFonts w:cs="Arial"/>
          <w:b/>
          <w:bCs/>
        </w:rPr>
        <w:tab/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5E4105">
        <w:rPr>
          <w:rFonts w:cs="Arial"/>
          <w:b/>
          <w:bCs/>
        </w:rPr>
        <w:t>Corporate Procurement Strategy 2016 to 2019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3444F5">
        <w:rPr>
          <w:rFonts w:cs="Arial"/>
        </w:rPr>
        <w:t xml:space="preserve">To </w:t>
      </w:r>
      <w:r w:rsidR="008821DF">
        <w:rPr>
          <w:rFonts w:cs="Arial"/>
        </w:rPr>
        <w:t>seek approval from</w:t>
      </w:r>
      <w:r w:rsidR="005E4105">
        <w:rPr>
          <w:rFonts w:cs="Arial"/>
        </w:rPr>
        <w:t xml:space="preserve"> the City Executive Board </w:t>
      </w:r>
      <w:r w:rsidR="008821DF">
        <w:rPr>
          <w:rFonts w:cs="Arial"/>
        </w:rPr>
        <w:t>to adopt the Council’s</w:t>
      </w:r>
      <w:r w:rsidR="005E4105">
        <w:rPr>
          <w:rFonts w:cs="Arial"/>
        </w:rPr>
        <w:t xml:space="preserve"> new Corporate Procurement Strategy </w:t>
      </w:r>
      <w:r w:rsidR="00A45EB5">
        <w:rPr>
          <w:rFonts w:cs="Arial"/>
        </w:rPr>
        <w:t>20</w:t>
      </w:r>
      <w:r w:rsidR="008821DF">
        <w:rPr>
          <w:rFonts w:cs="Arial"/>
        </w:rPr>
        <w:t>16 to 2019</w:t>
      </w:r>
      <w:r w:rsidR="003444F5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 xml:space="preserve">Key decision </w:t>
      </w:r>
      <w:r w:rsidR="008821DF">
        <w:rPr>
          <w:b w:val="0"/>
          <w:bCs w:val="0"/>
        </w:rPr>
        <w:t>No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3444F5" w:rsidRPr="003444F5">
        <w:rPr>
          <w:rFonts w:cs="Arial"/>
          <w:bCs/>
        </w:rPr>
        <w:t>Councillor Susan Brown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3444F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 xml:space="preserve">Policy Framework: </w:t>
      </w:r>
      <w:r w:rsidR="003444F5" w:rsidRPr="003444F5">
        <w:rPr>
          <w:rFonts w:cs="Arial"/>
          <w:bCs/>
        </w:rPr>
        <w:t>Corporate Plan objective for delivering an efficient and effective Council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3444F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 xml:space="preserve">Recommendation(s): </w:t>
      </w:r>
      <w:r w:rsidR="003444F5" w:rsidRPr="003444F5">
        <w:rPr>
          <w:rFonts w:cs="Arial"/>
        </w:rPr>
        <w:t>Th</w:t>
      </w:r>
      <w:r w:rsidR="00A52240">
        <w:rPr>
          <w:rFonts w:cs="Arial"/>
        </w:rPr>
        <w:t>at th</w:t>
      </w:r>
      <w:r w:rsidR="003444F5" w:rsidRPr="003444F5">
        <w:rPr>
          <w:rFonts w:cs="Arial"/>
        </w:rPr>
        <w:t>e C</w:t>
      </w:r>
      <w:r w:rsidR="003444F5">
        <w:rPr>
          <w:rFonts w:cs="Arial"/>
        </w:rPr>
        <w:t>ity Exec</w:t>
      </w:r>
      <w:r w:rsidR="008821DF">
        <w:rPr>
          <w:rFonts w:cs="Arial"/>
        </w:rPr>
        <w:t xml:space="preserve">utive Board </w:t>
      </w:r>
      <w:r w:rsidR="00A52240">
        <w:rPr>
          <w:rFonts w:cs="Arial"/>
        </w:rPr>
        <w:t xml:space="preserve">resolves to </w:t>
      </w:r>
      <w:r w:rsidR="008821DF">
        <w:rPr>
          <w:rFonts w:cs="Arial"/>
        </w:rPr>
        <w:t>approve</w:t>
      </w:r>
      <w:r w:rsidR="003444F5">
        <w:rPr>
          <w:rFonts w:cs="Arial"/>
        </w:rPr>
        <w:t xml:space="preserve"> the adoption of the Corporate Procurement Strategy for 2016 to 2019.</w:t>
      </w:r>
      <w:r w:rsidRPr="003444F5">
        <w:rPr>
          <w:rFonts w:cs="Arial"/>
        </w:rPr>
        <w:tab/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3444F5" w:rsidRDefault="00713675">
      <w:pPr>
        <w:rPr>
          <w:rFonts w:cs="Arial"/>
          <w:b/>
        </w:rPr>
      </w:pPr>
      <w:r w:rsidRPr="007B6E54">
        <w:rPr>
          <w:rFonts w:cs="Arial"/>
          <w:b/>
        </w:rPr>
        <w:t>Appendices</w:t>
      </w:r>
      <w:r w:rsidR="003444F5">
        <w:rPr>
          <w:rFonts w:cs="Arial"/>
          <w:b/>
        </w:rPr>
        <w:t>:</w:t>
      </w:r>
    </w:p>
    <w:p w:rsidR="003444F5" w:rsidRPr="00EF7B44" w:rsidRDefault="003444F5">
      <w:pPr>
        <w:rPr>
          <w:rFonts w:cs="Arial"/>
        </w:rPr>
      </w:pPr>
      <w:r w:rsidRPr="00EF7B44">
        <w:rPr>
          <w:rFonts w:cs="Arial"/>
        </w:rPr>
        <w:t>Appendix 1 – Corporate Procurement Strategy 2016 to 2019</w:t>
      </w:r>
    </w:p>
    <w:p w:rsidR="006E3B55" w:rsidRDefault="003444F5" w:rsidP="003444F5">
      <w:pPr>
        <w:rPr>
          <w:rFonts w:cs="Arial"/>
        </w:rPr>
      </w:pPr>
      <w:r w:rsidRPr="00EF7B44">
        <w:rPr>
          <w:rFonts w:cs="Arial"/>
        </w:rPr>
        <w:t>Appendix 2 – Risk register</w:t>
      </w:r>
      <w:r w:rsidR="00713675" w:rsidRPr="00EF7B44">
        <w:rPr>
          <w:rFonts w:cs="Arial"/>
        </w:rPr>
        <w:t xml:space="preserve"> </w:t>
      </w:r>
    </w:p>
    <w:p w:rsidR="00262F6C" w:rsidRDefault="00262F6C" w:rsidP="003444F5">
      <w:pPr>
        <w:rPr>
          <w:rFonts w:cs="Arial"/>
        </w:rPr>
      </w:pPr>
      <w:r>
        <w:rPr>
          <w:rFonts w:cs="Arial"/>
        </w:rPr>
        <w:t>Appendix 3 – Equalities Impact Assessment</w:t>
      </w:r>
    </w:p>
    <w:p w:rsidR="00136BED" w:rsidRDefault="00136BED" w:rsidP="003444F5">
      <w:pPr>
        <w:rPr>
          <w:rFonts w:cs="Arial"/>
        </w:rPr>
      </w:pPr>
      <w:r>
        <w:rPr>
          <w:rFonts w:cs="Arial"/>
        </w:rPr>
        <w:t>Appendix 4 – Action plan</w:t>
      </w:r>
    </w:p>
    <w:p w:rsidR="00C858B7" w:rsidRDefault="00C858B7">
      <w:pPr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Background</w:t>
      </w:r>
    </w:p>
    <w:p w:rsidR="007B6E54" w:rsidRPr="00E00427" w:rsidRDefault="008821DF" w:rsidP="00E00427">
      <w:pPr>
        <w:pStyle w:val="ListParagraph"/>
        <w:numPr>
          <w:ilvl w:val="1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 xml:space="preserve">The Corporate Procurement Strategy sets out the vision and framework for procurement activities throughout the Council.  This strategy replaces the current </w:t>
      </w:r>
      <w:r w:rsidR="00BD434F" w:rsidRPr="00E00427">
        <w:rPr>
          <w:rFonts w:cs="Arial"/>
        </w:rPr>
        <w:t>Procurement S</w:t>
      </w:r>
      <w:r w:rsidRPr="00E00427">
        <w:rPr>
          <w:rFonts w:cs="Arial"/>
        </w:rPr>
        <w:t>trategy which was written to cover the period 2013 to 2016.</w:t>
      </w:r>
    </w:p>
    <w:p w:rsidR="00BD434F" w:rsidRDefault="00BD434F" w:rsidP="00E00427">
      <w:pPr>
        <w:ind w:left="567" w:hanging="567"/>
        <w:rPr>
          <w:rFonts w:cs="Arial"/>
        </w:rPr>
      </w:pPr>
    </w:p>
    <w:p w:rsidR="00BD434F" w:rsidRPr="00E00427" w:rsidRDefault="00BD434F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 xml:space="preserve">During this time the profile of procurement within the Council as well </w:t>
      </w:r>
      <w:r w:rsidR="00EF7B44" w:rsidRPr="00E00427">
        <w:rPr>
          <w:rFonts w:cs="Arial"/>
        </w:rPr>
        <w:t xml:space="preserve">as </w:t>
      </w:r>
      <w:r w:rsidRPr="00E00427">
        <w:rPr>
          <w:rFonts w:cs="Arial"/>
        </w:rPr>
        <w:t xml:space="preserve">within the sector has continued to rise and the demands </w:t>
      </w:r>
      <w:r w:rsidR="00EF7B44" w:rsidRPr="00E00427">
        <w:rPr>
          <w:rFonts w:cs="Arial"/>
        </w:rPr>
        <w:t>placed up</w:t>
      </w:r>
      <w:r w:rsidRPr="00E00427">
        <w:rPr>
          <w:rFonts w:cs="Arial"/>
        </w:rPr>
        <w:t xml:space="preserve">on the Procurement </w:t>
      </w:r>
      <w:r w:rsidR="00AE0A5B" w:rsidRPr="00E00427">
        <w:rPr>
          <w:rFonts w:cs="Arial"/>
        </w:rPr>
        <w:t xml:space="preserve">&amp; Payments </w:t>
      </w:r>
      <w:r w:rsidRPr="00E00427">
        <w:rPr>
          <w:rFonts w:cs="Arial"/>
        </w:rPr>
        <w:t>Team have significantly increased.</w:t>
      </w:r>
    </w:p>
    <w:p w:rsidR="00BD434F" w:rsidRDefault="00BD434F" w:rsidP="00E00427">
      <w:pPr>
        <w:ind w:left="567" w:hanging="567"/>
        <w:rPr>
          <w:rFonts w:cs="Arial"/>
        </w:rPr>
      </w:pPr>
    </w:p>
    <w:p w:rsidR="00953631" w:rsidRPr="00E00427" w:rsidRDefault="00BD434F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lastRenderedPageBreak/>
        <w:t xml:space="preserve">The proposed new strategy sets out the future direction of procurement within the Council and creates a framework </w:t>
      </w:r>
      <w:r w:rsidR="001D25F8" w:rsidRPr="00E00427">
        <w:rPr>
          <w:rFonts w:cs="Arial"/>
        </w:rPr>
        <w:t xml:space="preserve">for procurement </w:t>
      </w:r>
      <w:r w:rsidRPr="00E00427">
        <w:rPr>
          <w:rFonts w:cs="Arial"/>
        </w:rPr>
        <w:t xml:space="preserve">which </w:t>
      </w:r>
      <w:r w:rsidR="001D25F8" w:rsidRPr="00E00427">
        <w:rPr>
          <w:rFonts w:cs="Arial"/>
        </w:rPr>
        <w:t>is aligned to the Council’s Corporate Plan, as well</w:t>
      </w:r>
      <w:r w:rsidR="00953631" w:rsidRPr="00E00427">
        <w:rPr>
          <w:rFonts w:cs="Arial"/>
        </w:rPr>
        <w:t xml:space="preserve"> as reflecting best practice and recommendations set out in the National Procurement Strategy for Local Government 2014.  </w:t>
      </w:r>
    </w:p>
    <w:p w:rsidR="00953631" w:rsidRDefault="00953631" w:rsidP="00E00427">
      <w:pPr>
        <w:ind w:left="567" w:hanging="567"/>
        <w:rPr>
          <w:rFonts w:cs="Arial"/>
        </w:rPr>
      </w:pPr>
    </w:p>
    <w:p w:rsidR="00F17223" w:rsidRPr="00E00427" w:rsidRDefault="00953631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>The Corporate Procurement Strategy inter-relates with the Council’s Constitution</w:t>
      </w:r>
      <w:r w:rsidR="00AE0A5B" w:rsidRPr="00E00427">
        <w:rPr>
          <w:rFonts w:cs="Arial"/>
        </w:rPr>
        <w:t>, specifically Contract Rules, which operationalise procurement</w:t>
      </w:r>
      <w:r w:rsidRPr="00E00427">
        <w:rPr>
          <w:rFonts w:cs="Arial"/>
        </w:rPr>
        <w:t xml:space="preserve">.  The proposed new strategy reflects </w:t>
      </w:r>
      <w:r w:rsidR="00BD434F" w:rsidRPr="00E00427">
        <w:rPr>
          <w:rFonts w:cs="Arial"/>
        </w:rPr>
        <w:t>ne</w:t>
      </w:r>
      <w:r w:rsidR="001D25F8" w:rsidRPr="00E00427">
        <w:rPr>
          <w:rFonts w:cs="Arial"/>
        </w:rPr>
        <w:t>w legislative requirements</w:t>
      </w:r>
      <w:r w:rsidRPr="00E00427">
        <w:rPr>
          <w:rFonts w:cs="Arial"/>
        </w:rPr>
        <w:t xml:space="preserve"> such set out in the UK Public Contract Regulations 2015</w:t>
      </w:r>
      <w:r w:rsidR="00995BE5" w:rsidRPr="00E00427">
        <w:rPr>
          <w:rFonts w:cs="Arial"/>
        </w:rPr>
        <w:t xml:space="preserve">.  </w:t>
      </w:r>
    </w:p>
    <w:p w:rsidR="00AE0A5B" w:rsidRDefault="00AE0A5B" w:rsidP="00E00427">
      <w:pPr>
        <w:ind w:left="567" w:hanging="567"/>
        <w:rPr>
          <w:rFonts w:cs="Arial"/>
        </w:rPr>
      </w:pPr>
    </w:p>
    <w:p w:rsidR="00F17223" w:rsidRPr="00E00427" w:rsidRDefault="00F17223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 xml:space="preserve">A summary of the key </w:t>
      </w:r>
      <w:r w:rsidR="00995BE5" w:rsidRPr="00E00427">
        <w:rPr>
          <w:rFonts w:cs="Arial"/>
        </w:rPr>
        <w:t>changes</w:t>
      </w:r>
      <w:r w:rsidRPr="00E00427">
        <w:rPr>
          <w:rFonts w:cs="Arial"/>
        </w:rPr>
        <w:t xml:space="preserve"> include</w:t>
      </w:r>
      <w:r w:rsidR="00995BE5" w:rsidRPr="00E00427">
        <w:rPr>
          <w:rFonts w:cs="Arial"/>
        </w:rPr>
        <w:t>d in the proposed strategy include</w:t>
      </w:r>
      <w:r w:rsidRPr="00E00427">
        <w:rPr>
          <w:rFonts w:cs="Arial"/>
        </w:rPr>
        <w:t>:</w:t>
      </w:r>
    </w:p>
    <w:p w:rsidR="00995BE5" w:rsidRDefault="00995BE5" w:rsidP="00E00427">
      <w:pPr>
        <w:pStyle w:val="ListParagraph"/>
        <w:numPr>
          <w:ilvl w:val="0"/>
          <w:numId w:val="2"/>
        </w:numPr>
        <w:ind w:left="993" w:hanging="426"/>
        <w:rPr>
          <w:rFonts w:cs="Arial"/>
        </w:rPr>
      </w:pPr>
      <w:r>
        <w:rPr>
          <w:rFonts w:cs="Arial"/>
        </w:rPr>
        <w:t>Update</w:t>
      </w:r>
      <w:r w:rsidR="00115337">
        <w:rPr>
          <w:rFonts w:cs="Arial"/>
        </w:rPr>
        <w:t>s</w:t>
      </w:r>
      <w:r>
        <w:rPr>
          <w:rFonts w:cs="Arial"/>
        </w:rPr>
        <w:t xml:space="preserve"> to reflect best practice</w:t>
      </w:r>
      <w:r w:rsidR="00374DDF">
        <w:rPr>
          <w:rFonts w:cs="Arial"/>
        </w:rPr>
        <w:t xml:space="preserve"> – the strategy seeks to reduce bureaucracy through the simplification of processes such as increasing the threshold for using the procurement portal, </w:t>
      </w:r>
      <w:r w:rsidR="0044755A">
        <w:rPr>
          <w:rFonts w:cs="Arial"/>
        </w:rPr>
        <w:t xml:space="preserve">introducing approved lists to help speed up contracts being let, making it easier for suppliers to do business with the Council, </w:t>
      </w:r>
      <w:r w:rsidR="00374DDF">
        <w:rPr>
          <w:rFonts w:cs="Arial"/>
        </w:rPr>
        <w:t xml:space="preserve">enabling officers to self-commission to expedite procurement </w:t>
      </w:r>
      <w:r w:rsidR="0044755A">
        <w:rPr>
          <w:rFonts w:cs="Arial"/>
        </w:rPr>
        <w:t>which w</w:t>
      </w:r>
      <w:r w:rsidR="00D235AF">
        <w:rPr>
          <w:rFonts w:cs="Arial"/>
        </w:rPr>
        <w:t>ill</w:t>
      </w:r>
      <w:r w:rsidR="0044755A">
        <w:rPr>
          <w:rFonts w:cs="Arial"/>
        </w:rPr>
        <w:t xml:space="preserve"> </w:t>
      </w:r>
      <w:r w:rsidR="00374DDF">
        <w:rPr>
          <w:rFonts w:cs="Arial"/>
        </w:rPr>
        <w:t xml:space="preserve">create capacity within the corporate team. </w:t>
      </w:r>
    </w:p>
    <w:p w:rsidR="00A6140F" w:rsidRPr="00A6140F" w:rsidRDefault="00D235AF" w:rsidP="00E00427">
      <w:pPr>
        <w:pStyle w:val="ListParagraph"/>
        <w:numPr>
          <w:ilvl w:val="0"/>
          <w:numId w:val="2"/>
        </w:numPr>
        <w:ind w:left="993" w:hanging="426"/>
        <w:rPr>
          <w:rFonts w:cs="Arial"/>
        </w:rPr>
      </w:pPr>
      <w:r>
        <w:rPr>
          <w:rFonts w:cs="Arial"/>
        </w:rPr>
        <w:t>The i</w:t>
      </w:r>
      <w:r w:rsidR="00F17223" w:rsidRPr="00A6140F">
        <w:rPr>
          <w:rFonts w:cs="Arial"/>
        </w:rPr>
        <w:t xml:space="preserve">ntroduction of a </w:t>
      </w:r>
      <w:r w:rsidR="00995BE5" w:rsidRPr="00A6140F">
        <w:rPr>
          <w:rFonts w:cs="Arial"/>
        </w:rPr>
        <w:t xml:space="preserve">category management </w:t>
      </w:r>
      <w:r w:rsidR="00374DDF">
        <w:rPr>
          <w:rFonts w:cs="Arial"/>
        </w:rPr>
        <w:t xml:space="preserve">approach </w:t>
      </w:r>
      <w:r w:rsidR="00995BE5" w:rsidRPr="00A6140F">
        <w:rPr>
          <w:rFonts w:cs="Arial"/>
        </w:rPr>
        <w:t>–</w:t>
      </w:r>
      <w:r w:rsidR="00DA4093">
        <w:rPr>
          <w:rFonts w:cs="Arial"/>
        </w:rPr>
        <w:t xml:space="preserve"> </w:t>
      </w:r>
      <w:r w:rsidR="00A6140F">
        <w:t xml:space="preserve">a strategic approach which organises procurement resources to focus on specific areas of </w:t>
      </w:r>
      <w:proofErr w:type="gramStart"/>
      <w:r w:rsidR="00A6140F">
        <w:t>spend</w:t>
      </w:r>
      <w:proofErr w:type="gramEnd"/>
      <w:r w:rsidR="00A6140F">
        <w:t xml:space="preserve"> in order to deliver greater efficiencies.</w:t>
      </w:r>
    </w:p>
    <w:p w:rsidR="00A6140F" w:rsidRPr="00A6140F" w:rsidRDefault="00DB19A7" w:rsidP="00E00427">
      <w:pPr>
        <w:pStyle w:val="ListParagraph"/>
        <w:numPr>
          <w:ilvl w:val="0"/>
          <w:numId w:val="2"/>
        </w:numPr>
        <w:ind w:left="993" w:hanging="426"/>
        <w:rPr>
          <w:rFonts w:cs="Arial"/>
        </w:rPr>
      </w:pPr>
      <w:r>
        <w:rPr>
          <w:rFonts w:cs="Arial"/>
        </w:rPr>
        <w:t>Updates to the c</w:t>
      </w:r>
      <w:r w:rsidR="00A6140F">
        <w:rPr>
          <w:rFonts w:cs="Arial"/>
        </w:rPr>
        <w:t>ontract management section to reflect proposed revisions to the Contract Management Framework.</w:t>
      </w:r>
    </w:p>
    <w:p w:rsidR="00C858B7" w:rsidRPr="00C858B7" w:rsidRDefault="00DB19A7" w:rsidP="00E00427">
      <w:pPr>
        <w:pStyle w:val="ListParagraph"/>
        <w:numPr>
          <w:ilvl w:val="0"/>
          <w:numId w:val="2"/>
        </w:numPr>
        <w:ind w:left="993" w:hanging="426"/>
        <w:rPr>
          <w:rFonts w:cs="Arial"/>
        </w:rPr>
      </w:pPr>
      <w:r>
        <w:rPr>
          <w:rFonts w:cs="Arial"/>
        </w:rPr>
        <w:t xml:space="preserve">The introduction of an </w:t>
      </w:r>
      <w:r w:rsidR="00AE0A5B">
        <w:rPr>
          <w:rFonts w:cs="Arial"/>
        </w:rPr>
        <w:t xml:space="preserve">Ethical and </w:t>
      </w:r>
      <w:r w:rsidR="000B038D">
        <w:rPr>
          <w:rFonts w:cs="Arial"/>
        </w:rPr>
        <w:t>S</w:t>
      </w:r>
      <w:r w:rsidR="00AE0A5B">
        <w:rPr>
          <w:rFonts w:cs="Arial"/>
        </w:rPr>
        <w:t xml:space="preserve">ustainable </w:t>
      </w:r>
      <w:r w:rsidR="000B038D">
        <w:rPr>
          <w:rFonts w:cs="Arial"/>
        </w:rPr>
        <w:t>P</w:t>
      </w:r>
      <w:r w:rsidR="00AE0A5B">
        <w:rPr>
          <w:rFonts w:cs="Arial"/>
        </w:rPr>
        <w:t xml:space="preserve">rocurement </w:t>
      </w:r>
      <w:r w:rsidR="000B038D">
        <w:rPr>
          <w:rFonts w:cs="Arial"/>
        </w:rPr>
        <w:t>S</w:t>
      </w:r>
      <w:r w:rsidR="008C61AB">
        <w:rPr>
          <w:rFonts w:cs="Arial"/>
        </w:rPr>
        <w:t>tatement</w:t>
      </w:r>
      <w:r w:rsidR="00AE0A5B">
        <w:rPr>
          <w:rFonts w:cs="Arial"/>
        </w:rPr>
        <w:t>.</w:t>
      </w:r>
    </w:p>
    <w:p w:rsidR="00F17223" w:rsidRDefault="00DB19A7" w:rsidP="00E00427">
      <w:pPr>
        <w:pStyle w:val="ListParagraph"/>
        <w:numPr>
          <w:ilvl w:val="0"/>
          <w:numId w:val="2"/>
        </w:numPr>
        <w:ind w:left="993" w:hanging="426"/>
        <w:rPr>
          <w:rFonts w:cs="Arial"/>
        </w:rPr>
      </w:pPr>
      <w:r>
        <w:rPr>
          <w:rFonts w:cs="Arial"/>
        </w:rPr>
        <w:t xml:space="preserve">The addition of a procurement </w:t>
      </w:r>
      <w:r w:rsidR="00C858B7" w:rsidRPr="00C858B7">
        <w:rPr>
          <w:rFonts w:cs="Arial"/>
        </w:rPr>
        <w:t xml:space="preserve">action plan </w:t>
      </w:r>
      <w:r>
        <w:rPr>
          <w:rFonts w:cs="Arial"/>
        </w:rPr>
        <w:t xml:space="preserve">covering </w:t>
      </w:r>
      <w:r w:rsidR="00C858B7" w:rsidRPr="00C858B7">
        <w:rPr>
          <w:rFonts w:cs="Arial"/>
        </w:rPr>
        <w:t>the life of the strategy</w:t>
      </w:r>
      <w:r w:rsidR="00AE0A5B">
        <w:rPr>
          <w:rFonts w:cs="Arial"/>
        </w:rPr>
        <w:t>.</w:t>
      </w:r>
    </w:p>
    <w:p w:rsidR="007B122B" w:rsidRDefault="007B122B" w:rsidP="00E00427">
      <w:pPr>
        <w:pStyle w:val="ListParagraph"/>
        <w:ind w:left="567" w:hanging="567"/>
        <w:rPr>
          <w:rFonts w:cs="Arial"/>
        </w:rPr>
      </w:pPr>
    </w:p>
    <w:p w:rsidR="007B122B" w:rsidRPr="00C858B7" w:rsidRDefault="007B122B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>
        <w:rPr>
          <w:rFonts w:cs="Arial"/>
        </w:rPr>
        <w:t>Consultation on the proposed strategy has been undertaken with a number of Heads of Service and senior managers.</w:t>
      </w:r>
    </w:p>
    <w:p w:rsidR="00F17223" w:rsidRDefault="00F17223" w:rsidP="00E00427">
      <w:pPr>
        <w:ind w:left="567" w:hanging="567"/>
        <w:rPr>
          <w:rFonts w:cs="Arial"/>
        </w:rPr>
      </w:pPr>
      <w:r>
        <w:rPr>
          <w:rFonts w:cs="Arial"/>
        </w:rPr>
        <w:tab/>
      </w:r>
    </w:p>
    <w:p w:rsidR="007B6E54" w:rsidRDefault="007B6E54" w:rsidP="00E00427">
      <w:pPr>
        <w:ind w:left="567" w:hanging="567"/>
        <w:rPr>
          <w:rFonts w:cs="Arial"/>
          <w:b/>
        </w:rPr>
      </w:pPr>
      <w:r w:rsidRPr="007B6E54">
        <w:rPr>
          <w:rFonts w:cs="Arial"/>
          <w:b/>
        </w:rPr>
        <w:t>Legal Issues</w:t>
      </w:r>
    </w:p>
    <w:p w:rsidR="009D7204" w:rsidRPr="00E00427" w:rsidRDefault="009D7204" w:rsidP="00E00427">
      <w:pPr>
        <w:pStyle w:val="ListParagraph"/>
        <w:numPr>
          <w:ilvl w:val="0"/>
          <w:numId w:val="6"/>
        </w:numPr>
        <w:ind w:left="567" w:hanging="567"/>
        <w:rPr>
          <w:rFonts w:eastAsiaTheme="minorHAnsi" w:cs="Arial"/>
        </w:rPr>
      </w:pPr>
      <w:r w:rsidRPr="00E00427">
        <w:rPr>
          <w:rFonts w:eastAsiaTheme="minorHAnsi" w:cs="Arial"/>
        </w:rPr>
        <w:t xml:space="preserve">Public procurement operates in a highly regulated environment that is governed by legislation and policies set by the European Union, nationally through statute and case law.  </w:t>
      </w:r>
      <w:r w:rsidR="000B038D" w:rsidRPr="00E00427">
        <w:rPr>
          <w:rFonts w:eastAsiaTheme="minorHAnsi" w:cs="Arial"/>
        </w:rPr>
        <w:t>T</w:t>
      </w:r>
      <w:r w:rsidRPr="00E00427">
        <w:rPr>
          <w:rFonts w:eastAsiaTheme="minorHAnsi" w:cs="Arial"/>
        </w:rPr>
        <w:t xml:space="preserve">he following national legislation applies to procurement: </w:t>
      </w:r>
    </w:p>
    <w:p w:rsidR="009D7204" w:rsidRPr="009D7204" w:rsidRDefault="009D7204" w:rsidP="00E00427">
      <w:pPr>
        <w:numPr>
          <w:ilvl w:val="0"/>
          <w:numId w:val="4"/>
        </w:numPr>
        <w:ind w:left="993" w:hanging="426"/>
        <w:contextualSpacing/>
        <w:jc w:val="both"/>
        <w:rPr>
          <w:rFonts w:eastAsiaTheme="minorHAnsi" w:cs="Arial"/>
        </w:rPr>
      </w:pPr>
      <w:r w:rsidRPr="009D7204">
        <w:rPr>
          <w:rFonts w:eastAsiaTheme="minorHAnsi" w:cs="Arial"/>
        </w:rPr>
        <w:t>UK Public Contract Regulations 2015 (transposed from the EU Procurement Directives);</w:t>
      </w:r>
    </w:p>
    <w:p w:rsidR="009D7204" w:rsidRPr="009D7204" w:rsidRDefault="009D7204" w:rsidP="00E00427">
      <w:pPr>
        <w:numPr>
          <w:ilvl w:val="0"/>
          <w:numId w:val="4"/>
        </w:numPr>
        <w:ind w:left="993" w:hanging="426"/>
        <w:contextualSpacing/>
        <w:jc w:val="both"/>
        <w:rPr>
          <w:rFonts w:eastAsiaTheme="minorHAnsi" w:cs="Arial"/>
        </w:rPr>
      </w:pPr>
      <w:r w:rsidRPr="009D7204">
        <w:rPr>
          <w:rFonts w:eastAsiaTheme="minorHAnsi" w:cs="Arial"/>
        </w:rPr>
        <w:t>Remedies Directive 2009;</w:t>
      </w:r>
    </w:p>
    <w:p w:rsidR="009D7204" w:rsidRPr="009D7204" w:rsidRDefault="009D7204" w:rsidP="00E00427">
      <w:pPr>
        <w:numPr>
          <w:ilvl w:val="0"/>
          <w:numId w:val="4"/>
        </w:numPr>
        <w:ind w:left="993" w:hanging="426"/>
        <w:contextualSpacing/>
        <w:jc w:val="both"/>
        <w:rPr>
          <w:rFonts w:eastAsiaTheme="minorHAnsi" w:cs="Arial"/>
        </w:rPr>
      </w:pPr>
      <w:r w:rsidRPr="009D7204">
        <w:rPr>
          <w:rFonts w:eastAsiaTheme="minorHAnsi" w:cs="Arial"/>
        </w:rPr>
        <w:t>Public Services (Social Value) Act 2012;</w:t>
      </w:r>
    </w:p>
    <w:p w:rsidR="009D7204" w:rsidRPr="009D7204" w:rsidRDefault="009D7204" w:rsidP="00E00427">
      <w:pPr>
        <w:numPr>
          <w:ilvl w:val="0"/>
          <w:numId w:val="4"/>
        </w:numPr>
        <w:ind w:left="993" w:hanging="426"/>
        <w:contextualSpacing/>
        <w:jc w:val="both"/>
        <w:rPr>
          <w:rFonts w:eastAsiaTheme="minorHAnsi" w:cs="Arial"/>
        </w:rPr>
      </w:pPr>
      <w:r w:rsidRPr="009D7204">
        <w:rPr>
          <w:rFonts w:eastAsiaTheme="minorHAnsi" w:cs="Arial"/>
        </w:rPr>
        <w:t>Community Right to Challenge Regulations 2012;</w:t>
      </w:r>
    </w:p>
    <w:p w:rsidR="009D7204" w:rsidRPr="009D7204" w:rsidRDefault="009D7204" w:rsidP="00E00427">
      <w:pPr>
        <w:numPr>
          <w:ilvl w:val="0"/>
          <w:numId w:val="4"/>
        </w:numPr>
        <w:ind w:left="993" w:hanging="426"/>
        <w:contextualSpacing/>
        <w:jc w:val="both"/>
        <w:rPr>
          <w:rFonts w:eastAsiaTheme="minorHAnsi" w:cs="Arial"/>
        </w:rPr>
      </w:pPr>
      <w:r w:rsidRPr="009D7204">
        <w:rPr>
          <w:rFonts w:eastAsiaTheme="minorHAnsi" w:cs="Arial"/>
        </w:rPr>
        <w:t>Local Government Act 2000; and</w:t>
      </w:r>
    </w:p>
    <w:p w:rsidR="009D7204" w:rsidRPr="009D7204" w:rsidRDefault="009D7204" w:rsidP="00E00427">
      <w:pPr>
        <w:numPr>
          <w:ilvl w:val="0"/>
          <w:numId w:val="4"/>
        </w:numPr>
        <w:ind w:left="993" w:hanging="426"/>
        <w:contextualSpacing/>
        <w:jc w:val="both"/>
        <w:rPr>
          <w:rFonts w:eastAsiaTheme="minorHAnsi" w:cs="Arial"/>
        </w:rPr>
      </w:pPr>
      <w:r w:rsidRPr="009D7204">
        <w:rPr>
          <w:rFonts w:eastAsiaTheme="minorHAnsi" w:cs="Arial"/>
        </w:rPr>
        <w:t xml:space="preserve">Small Business, Enterprise and Employment Act 2015. </w:t>
      </w:r>
    </w:p>
    <w:p w:rsidR="009D7204" w:rsidRDefault="009D7204" w:rsidP="00E00427">
      <w:pPr>
        <w:ind w:left="567" w:hanging="567"/>
        <w:rPr>
          <w:rFonts w:cs="Arial"/>
        </w:rPr>
      </w:pPr>
    </w:p>
    <w:p w:rsidR="00953631" w:rsidRPr="00E00427" w:rsidRDefault="00953631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 xml:space="preserve">There is no legal requirement for the Council to have a Corporate Procurement Strategy.  However, it is recommended as best practice by the Local Government Association.  </w:t>
      </w:r>
    </w:p>
    <w:p w:rsidR="00953631" w:rsidRDefault="00953631" w:rsidP="00E00427">
      <w:pPr>
        <w:ind w:left="567" w:hanging="567"/>
        <w:rPr>
          <w:rFonts w:cs="Arial"/>
        </w:rPr>
      </w:pPr>
    </w:p>
    <w:p w:rsidR="00AE0A5B" w:rsidRDefault="00355D26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 xml:space="preserve">Recommendations to amend the Council’s </w:t>
      </w:r>
      <w:r w:rsidR="00AE0A5B" w:rsidRPr="00E00427">
        <w:rPr>
          <w:rFonts w:cs="Arial"/>
        </w:rPr>
        <w:t xml:space="preserve">Contract Rules, </w:t>
      </w:r>
      <w:r w:rsidR="008C61AB" w:rsidRPr="00E00427">
        <w:rPr>
          <w:rFonts w:cs="Arial"/>
        </w:rPr>
        <w:t>which support the</w:t>
      </w:r>
      <w:r w:rsidR="007F18D7" w:rsidRPr="00E00427">
        <w:rPr>
          <w:rFonts w:cs="Arial"/>
        </w:rPr>
        <w:t xml:space="preserve"> operational </w:t>
      </w:r>
      <w:r w:rsidR="008C61AB" w:rsidRPr="00E00427">
        <w:rPr>
          <w:rFonts w:cs="Arial"/>
        </w:rPr>
        <w:t>delivery of the</w:t>
      </w:r>
      <w:r w:rsidR="007F18D7" w:rsidRPr="00E00427">
        <w:rPr>
          <w:rFonts w:cs="Arial"/>
        </w:rPr>
        <w:t xml:space="preserve"> Council’s procurement </w:t>
      </w:r>
      <w:r w:rsidR="008C61AB" w:rsidRPr="00E00427">
        <w:rPr>
          <w:rFonts w:cs="Arial"/>
        </w:rPr>
        <w:t>strategy</w:t>
      </w:r>
      <w:r w:rsidRPr="00E00427">
        <w:rPr>
          <w:rFonts w:cs="Arial"/>
        </w:rPr>
        <w:t xml:space="preserve">, will be </w:t>
      </w:r>
      <w:r w:rsidR="007B5DFA" w:rsidRPr="00E00427">
        <w:rPr>
          <w:rFonts w:cs="Arial"/>
        </w:rPr>
        <w:t>presented to</w:t>
      </w:r>
      <w:r w:rsidRPr="00E00427">
        <w:rPr>
          <w:rFonts w:cs="Arial"/>
        </w:rPr>
        <w:t xml:space="preserve"> Council in December</w:t>
      </w:r>
      <w:r w:rsidR="007B5DFA" w:rsidRPr="00E00427">
        <w:rPr>
          <w:rFonts w:cs="Arial"/>
        </w:rPr>
        <w:t>,</w:t>
      </w:r>
      <w:r w:rsidRPr="00E00427">
        <w:rPr>
          <w:rFonts w:cs="Arial"/>
        </w:rPr>
        <w:t xml:space="preserve"> following approval of the proposed strategy</w:t>
      </w:r>
      <w:r w:rsidR="008C61AB" w:rsidRPr="00E00427">
        <w:rPr>
          <w:rFonts w:cs="Arial"/>
        </w:rPr>
        <w:t>.</w:t>
      </w:r>
    </w:p>
    <w:p w:rsidR="00136BED" w:rsidRPr="00136BED" w:rsidRDefault="00136BED" w:rsidP="00E62CC5">
      <w:pPr>
        <w:pStyle w:val="ListParagraph"/>
        <w:rPr>
          <w:rFonts w:cs="Arial"/>
        </w:rPr>
      </w:pPr>
    </w:p>
    <w:p w:rsidR="00136BED" w:rsidRPr="00E00427" w:rsidRDefault="00136BED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>
        <w:rPr>
          <w:rFonts w:cs="Arial"/>
        </w:rPr>
        <w:t xml:space="preserve">To support the </w:t>
      </w:r>
      <w:r w:rsidR="00E62CC5">
        <w:rPr>
          <w:rFonts w:cs="Arial"/>
        </w:rPr>
        <w:t xml:space="preserve">implementation and </w:t>
      </w:r>
      <w:r>
        <w:rPr>
          <w:rFonts w:cs="Arial"/>
        </w:rPr>
        <w:t>delivery of the strategy an action plan has been developed</w:t>
      </w:r>
      <w:r w:rsidR="00E62CC5">
        <w:rPr>
          <w:rFonts w:cs="Arial"/>
        </w:rPr>
        <w:t>.  The action plan is a working document and is therefore not appended to the strategy.</w:t>
      </w:r>
    </w:p>
    <w:p w:rsidR="00C858B7" w:rsidRDefault="00C858B7" w:rsidP="00E00427">
      <w:pPr>
        <w:ind w:left="567" w:hanging="567"/>
      </w:pPr>
    </w:p>
    <w:p w:rsidR="007B6E54" w:rsidRDefault="007B6E54" w:rsidP="00E00427">
      <w:pPr>
        <w:ind w:left="567" w:hanging="567"/>
        <w:rPr>
          <w:rFonts w:cs="Arial"/>
          <w:b/>
        </w:rPr>
      </w:pPr>
      <w:r w:rsidRPr="007B6E54">
        <w:rPr>
          <w:rFonts w:cs="Arial"/>
          <w:b/>
        </w:rPr>
        <w:t>Financial Issues</w:t>
      </w:r>
    </w:p>
    <w:p w:rsidR="007B6E54" w:rsidRPr="00E00427" w:rsidRDefault="00EF7B44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>There are financial implications directly related to this report.</w:t>
      </w:r>
    </w:p>
    <w:p w:rsidR="00A6140F" w:rsidRDefault="00A6140F" w:rsidP="00E00427">
      <w:pPr>
        <w:ind w:left="567" w:hanging="567"/>
        <w:rPr>
          <w:rFonts w:cs="Arial"/>
        </w:rPr>
      </w:pPr>
    </w:p>
    <w:p w:rsidR="00A6140F" w:rsidRPr="00E00427" w:rsidRDefault="00A6140F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 xml:space="preserve">Savings targets of at least 1% for particular categories of spend, and 1-3% from </w:t>
      </w:r>
      <w:r w:rsidR="00262F6C" w:rsidRPr="00E00427">
        <w:rPr>
          <w:rFonts w:cs="Arial"/>
        </w:rPr>
        <w:t>improving suppliers performance and the delivery of goods, services and works under contract</w:t>
      </w:r>
      <w:r w:rsidRPr="00E00427">
        <w:rPr>
          <w:rFonts w:cs="Arial"/>
        </w:rPr>
        <w:t>.</w:t>
      </w:r>
      <w:r w:rsidR="00AE0A5B" w:rsidRPr="00E00427">
        <w:rPr>
          <w:rFonts w:cs="Arial"/>
        </w:rPr>
        <w:t xml:space="preserve">  The achievement of the savings will be influenced by the annual work programme for procurement</w:t>
      </w:r>
      <w:r w:rsidR="00C32A6A" w:rsidRPr="00E00427">
        <w:rPr>
          <w:rFonts w:cs="Arial"/>
        </w:rPr>
        <w:t xml:space="preserve"> and overall demands on the corporate team</w:t>
      </w:r>
      <w:r w:rsidR="00AE0A5B" w:rsidRPr="00E00427">
        <w:rPr>
          <w:rFonts w:cs="Arial"/>
        </w:rPr>
        <w:t>.</w:t>
      </w:r>
    </w:p>
    <w:p w:rsidR="00EF7B44" w:rsidRDefault="00EF7B44" w:rsidP="00E00427">
      <w:pPr>
        <w:ind w:left="567" w:hanging="567"/>
        <w:rPr>
          <w:rFonts w:cs="Arial"/>
          <w:b/>
        </w:rPr>
      </w:pPr>
    </w:p>
    <w:p w:rsidR="007B6E54" w:rsidRDefault="007B6E54" w:rsidP="00E00427">
      <w:pPr>
        <w:ind w:left="567" w:hanging="567"/>
        <w:rPr>
          <w:rFonts w:cs="Arial"/>
          <w:b/>
        </w:rPr>
      </w:pPr>
      <w:r>
        <w:rPr>
          <w:rFonts w:cs="Arial"/>
          <w:b/>
        </w:rPr>
        <w:t>Environmental Impact</w:t>
      </w:r>
    </w:p>
    <w:p w:rsidR="007B6E54" w:rsidRPr="00E00427" w:rsidRDefault="00EF7B44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>There are no environment implications directly related to this report.</w:t>
      </w:r>
    </w:p>
    <w:p w:rsidR="008E2BE3" w:rsidRDefault="008E2BE3" w:rsidP="00E00427">
      <w:pPr>
        <w:ind w:left="567" w:hanging="567"/>
        <w:rPr>
          <w:rFonts w:cs="Arial"/>
        </w:rPr>
      </w:pPr>
    </w:p>
    <w:p w:rsidR="008E2BE3" w:rsidRPr="00E00427" w:rsidRDefault="008E2BE3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 w:rsidRPr="00E00427">
        <w:rPr>
          <w:rFonts w:cs="Arial"/>
        </w:rPr>
        <w:t>The strategy reflects the Council’s continuing ethos to support local suppliers and the local economy.</w:t>
      </w:r>
    </w:p>
    <w:p w:rsidR="00EF7B44" w:rsidRDefault="00EF7B44" w:rsidP="00E00427">
      <w:pPr>
        <w:ind w:left="567" w:hanging="567"/>
        <w:rPr>
          <w:rFonts w:cs="Arial"/>
          <w:b/>
        </w:rPr>
      </w:pPr>
    </w:p>
    <w:p w:rsidR="007B6E54" w:rsidRDefault="007B6E54" w:rsidP="00E00427">
      <w:pPr>
        <w:ind w:left="567" w:hanging="567"/>
        <w:rPr>
          <w:rFonts w:cs="Arial"/>
        </w:rPr>
      </w:pPr>
      <w:r>
        <w:rPr>
          <w:rFonts w:cs="Arial"/>
          <w:b/>
        </w:rPr>
        <w:t>Level of Risk</w:t>
      </w:r>
    </w:p>
    <w:p w:rsidR="007B6E54" w:rsidRPr="00E00427" w:rsidRDefault="00A52240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</w:rPr>
      </w:pPr>
      <w:r>
        <w:rPr>
          <w:rFonts w:cs="Arial"/>
        </w:rPr>
        <w:t>T</w:t>
      </w:r>
      <w:r w:rsidR="00EF7B44" w:rsidRPr="00E00427">
        <w:rPr>
          <w:rFonts w:cs="Arial"/>
        </w:rPr>
        <w:t>he risks associated with the implementation of this strategy are minimal.  A risk register is attached as Appendix 2.</w:t>
      </w:r>
    </w:p>
    <w:p w:rsidR="00EF7B44" w:rsidRDefault="00EF7B44" w:rsidP="00E00427">
      <w:pPr>
        <w:ind w:left="567" w:hanging="567"/>
        <w:rPr>
          <w:rFonts w:cs="Arial"/>
          <w:b/>
        </w:rPr>
      </w:pPr>
    </w:p>
    <w:p w:rsidR="00F4367A" w:rsidRDefault="007B6E54" w:rsidP="00E00427">
      <w:pPr>
        <w:ind w:left="567" w:hanging="567"/>
        <w:rPr>
          <w:rFonts w:cs="Arial"/>
          <w:b/>
        </w:rPr>
      </w:pPr>
      <w:r w:rsidRPr="007B6E54">
        <w:rPr>
          <w:rFonts w:cs="Arial"/>
          <w:b/>
        </w:rPr>
        <w:t>Equalities Impact</w:t>
      </w:r>
    </w:p>
    <w:p w:rsidR="00374DDF" w:rsidRPr="00E00427" w:rsidRDefault="00374DDF" w:rsidP="00E00427">
      <w:pPr>
        <w:pStyle w:val="ListParagraph"/>
        <w:numPr>
          <w:ilvl w:val="0"/>
          <w:numId w:val="6"/>
        </w:numPr>
        <w:ind w:left="567" w:hanging="567"/>
        <w:rPr>
          <w:rFonts w:cs="Arial"/>
          <w:i/>
        </w:rPr>
      </w:pPr>
      <w:r w:rsidRPr="00E00427">
        <w:rPr>
          <w:rFonts w:cs="Arial"/>
        </w:rPr>
        <w:t>An equalities impact assessment has been completed.  No impacts or risks have been identified from the assessment.  Where relevant, e</w:t>
      </w:r>
      <w:r w:rsidR="0044755A" w:rsidRPr="00E00427">
        <w:rPr>
          <w:rFonts w:cs="Arial"/>
        </w:rPr>
        <w:t xml:space="preserve">qualities </w:t>
      </w:r>
      <w:proofErr w:type="gramStart"/>
      <w:r w:rsidR="0044755A" w:rsidRPr="00E00427">
        <w:rPr>
          <w:rFonts w:cs="Arial"/>
        </w:rPr>
        <w:t>is</w:t>
      </w:r>
      <w:proofErr w:type="gramEnd"/>
      <w:r w:rsidRPr="00E00427">
        <w:rPr>
          <w:rFonts w:cs="Arial"/>
        </w:rPr>
        <w:t xml:space="preserve"> </w:t>
      </w:r>
      <w:r w:rsidR="0044755A" w:rsidRPr="00E00427">
        <w:rPr>
          <w:rFonts w:cs="Arial"/>
        </w:rPr>
        <w:t>a consideration</w:t>
      </w:r>
      <w:r w:rsidRPr="00E00427">
        <w:rPr>
          <w:rFonts w:cs="Arial"/>
        </w:rPr>
        <w:t xml:space="preserve"> for </w:t>
      </w:r>
      <w:r w:rsidR="0044755A" w:rsidRPr="00E00427">
        <w:rPr>
          <w:rFonts w:cs="Arial"/>
        </w:rPr>
        <w:t xml:space="preserve">individual </w:t>
      </w:r>
      <w:r w:rsidRPr="00E00427">
        <w:rPr>
          <w:rFonts w:cs="Arial"/>
        </w:rPr>
        <w:t xml:space="preserve">procurements. </w:t>
      </w:r>
    </w:p>
    <w:p w:rsidR="00F4367A" w:rsidRDefault="00F4367A">
      <w:pPr>
        <w:ind w:left="1080"/>
        <w:rPr>
          <w:rFonts w:cs="Arial"/>
        </w:rPr>
      </w:pPr>
    </w:p>
    <w:p w:rsidR="007B6E54" w:rsidRDefault="007B6E54">
      <w:pPr>
        <w:rPr>
          <w:rFonts w:cs="Arial"/>
        </w:rPr>
      </w:pPr>
    </w:p>
    <w:p w:rsidR="007B6E54" w:rsidRDefault="007B6E54">
      <w:pPr>
        <w:rPr>
          <w:rFonts w:cs="Arial"/>
        </w:rPr>
      </w:pPr>
    </w:p>
    <w:p w:rsidR="00713675" w:rsidRDefault="00713675" w:rsidP="0071367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EF7B44">
              <w:t>: Caroline Wood</w:t>
            </w:r>
          </w:p>
        </w:tc>
      </w:tr>
      <w:tr w:rsidR="00713675">
        <w:tc>
          <w:tcPr>
            <w:tcW w:w="8522" w:type="dxa"/>
          </w:tcPr>
          <w:p w:rsidR="00713675" w:rsidRDefault="00713675" w:rsidP="00AE0A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EF7B44">
              <w:t xml:space="preserve">: </w:t>
            </w:r>
            <w:r w:rsidR="00AE0A5B">
              <w:t>Strategic</w:t>
            </w:r>
            <w:r w:rsidR="00EF7B44">
              <w:t xml:space="preserve"> Procurement </w:t>
            </w:r>
            <w:r w:rsidR="00AE0A5B">
              <w:t xml:space="preserve">&amp; Payments </w:t>
            </w:r>
            <w:r w:rsidR="00EF7B44">
              <w:t>Manager</w:t>
            </w:r>
          </w:p>
        </w:tc>
      </w:tr>
      <w:tr w:rsidR="00713675">
        <w:tc>
          <w:tcPr>
            <w:tcW w:w="8522" w:type="dxa"/>
          </w:tcPr>
          <w:p w:rsidR="00713675" w:rsidRDefault="00713675" w:rsidP="00AE0A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EF7B44">
              <w:t xml:space="preserve">: Financial Services </w:t>
            </w:r>
            <w:r w:rsidR="00AE0A5B">
              <w:t>– Procurement &amp; Payments</w:t>
            </w:r>
          </w:p>
        </w:tc>
      </w:tr>
      <w:tr w:rsidR="00713675">
        <w:tc>
          <w:tcPr>
            <w:tcW w:w="8522" w:type="dxa"/>
          </w:tcPr>
          <w:p w:rsidR="00713675" w:rsidRDefault="00713675" w:rsidP="00EF7B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 xml:space="preserve">Tel:  01865 </w:t>
            </w:r>
            <w:r w:rsidR="00EF7B44">
              <w:t>252095</w:t>
            </w:r>
            <w:r>
              <w:t xml:space="preserve">  e-mail: </w:t>
            </w:r>
            <w:r w:rsidR="00EF7B44">
              <w:t>cawood@oxford.gov.uk</w:t>
            </w:r>
            <w:r>
              <w:t xml:space="preserve"> </w:t>
            </w: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p w:rsidR="00F4367A" w:rsidRDefault="00F4367A">
      <w:pPr>
        <w:rPr>
          <w:b/>
          <w:bCs/>
        </w:rPr>
      </w:pPr>
    </w:p>
    <w:p w:rsidR="007B6E54" w:rsidRDefault="007B6E54">
      <w:pPr>
        <w:rPr>
          <w:b/>
          <w:bCs/>
        </w:rPr>
      </w:pPr>
    </w:p>
    <w:sectPr w:rsidR="007B6E54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11" w:rsidRDefault="00DD6C11">
      <w:r>
        <w:separator/>
      </w:r>
    </w:p>
  </w:endnote>
  <w:endnote w:type="continuationSeparator" w:id="0">
    <w:p w:rsidR="00DD6C11" w:rsidRDefault="00DD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11" w:rsidRDefault="00DD6C11">
      <w:r>
        <w:separator/>
      </w:r>
    </w:p>
  </w:footnote>
  <w:footnote w:type="continuationSeparator" w:id="0">
    <w:p w:rsidR="00DD6C11" w:rsidRDefault="00DD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788"/>
    <w:multiLevelType w:val="multilevel"/>
    <w:tmpl w:val="80C6C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9E0870"/>
    <w:multiLevelType w:val="multilevel"/>
    <w:tmpl w:val="0CFA4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07161C"/>
    <w:multiLevelType w:val="multilevel"/>
    <w:tmpl w:val="0CFA4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4C0196"/>
    <w:multiLevelType w:val="hybridMultilevel"/>
    <w:tmpl w:val="A2DC46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897AE6"/>
    <w:multiLevelType w:val="hybridMultilevel"/>
    <w:tmpl w:val="1BEE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2B01"/>
    <w:multiLevelType w:val="hybridMultilevel"/>
    <w:tmpl w:val="E58A9F4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554C0"/>
    <w:multiLevelType w:val="multilevel"/>
    <w:tmpl w:val="0CFA4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6D7B86"/>
    <w:multiLevelType w:val="hybridMultilevel"/>
    <w:tmpl w:val="4DEA7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C1134"/>
    <w:multiLevelType w:val="multilevel"/>
    <w:tmpl w:val="0CFA4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23D68"/>
    <w:rsid w:val="00056263"/>
    <w:rsid w:val="000B038D"/>
    <w:rsid w:val="000C3928"/>
    <w:rsid w:val="00115337"/>
    <w:rsid w:val="00136BED"/>
    <w:rsid w:val="001D25F8"/>
    <w:rsid w:val="00262F6C"/>
    <w:rsid w:val="003444F5"/>
    <w:rsid w:val="00355D26"/>
    <w:rsid w:val="00374DDF"/>
    <w:rsid w:val="003C5738"/>
    <w:rsid w:val="0044755A"/>
    <w:rsid w:val="00453E2D"/>
    <w:rsid w:val="00465EAF"/>
    <w:rsid w:val="00524167"/>
    <w:rsid w:val="0052634D"/>
    <w:rsid w:val="005E4105"/>
    <w:rsid w:val="00623C2F"/>
    <w:rsid w:val="0064292E"/>
    <w:rsid w:val="006E3B55"/>
    <w:rsid w:val="006F416B"/>
    <w:rsid w:val="00713675"/>
    <w:rsid w:val="007A1CAA"/>
    <w:rsid w:val="007B122B"/>
    <w:rsid w:val="007B5DFA"/>
    <w:rsid w:val="007B6E54"/>
    <w:rsid w:val="007F18D7"/>
    <w:rsid w:val="00855C66"/>
    <w:rsid w:val="008821DF"/>
    <w:rsid w:val="008964EC"/>
    <w:rsid w:val="008C61AB"/>
    <w:rsid w:val="008D3DDB"/>
    <w:rsid w:val="008E2BE3"/>
    <w:rsid w:val="00953631"/>
    <w:rsid w:val="00971689"/>
    <w:rsid w:val="00973E90"/>
    <w:rsid w:val="00995BE5"/>
    <w:rsid w:val="009D7204"/>
    <w:rsid w:val="00A45EB5"/>
    <w:rsid w:val="00A52240"/>
    <w:rsid w:val="00A57EFB"/>
    <w:rsid w:val="00A6140F"/>
    <w:rsid w:val="00A92D8F"/>
    <w:rsid w:val="00AD3292"/>
    <w:rsid w:val="00AE0A5B"/>
    <w:rsid w:val="00AE5AB8"/>
    <w:rsid w:val="00AF2039"/>
    <w:rsid w:val="00BD434F"/>
    <w:rsid w:val="00BD7CB0"/>
    <w:rsid w:val="00C2692F"/>
    <w:rsid w:val="00C32A6A"/>
    <w:rsid w:val="00C858B7"/>
    <w:rsid w:val="00CC3662"/>
    <w:rsid w:val="00D235AF"/>
    <w:rsid w:val="00DA4093"/>
    <w:rsid w:val="00DB19A7"/>
    <w:rsid w:val="00DD6C11"/>
    <w:rsid w:val="00E00427"/>
    <w:rsid w:val="00E01F42"/>
    <w:rsid w:val="00E62CC5"/>
    <w:rsid w:val="00EA0DB1"/>
    <w:rsid w:val="00EA2FDD"/>
    <w:rsid w:val="00EF7B44"/>
    <w:rsid w:val="00F17223"/>
    <w:rsid w:val="00F4367A"/>
    <w:rsid w:val="00F7606D"/>
    <w:rsid w:val="00FA624C"/>
    <w:rsid w:val="00FC55E9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B83C91BB</Template>
  <TotalTime>1</TotalTime>
  <Pages>3</Pages>
  <Words>756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catherine.phythian</cp:lastModifiedBy>
  <cp:revision>3</cp:revision>
  <cp:lastPrinted>2010-10-15T09:32:00Z</cp:lastPrinted>
  <dcterms:created xsi:type="dcterms:W3CDTF">2015-12-09T14:38:00Z</dcterms:created>
  <dcterms:modified xsi:type="dcterms:W3CDTF">2015-12-09T14:39:00Z</dcterms:modified>
</cp:coreProperties>
</file>